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F894894"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94336" w:rsidRPr="00194336">
        <w:rPr>
          <w:rFonts w:cs="Arial"/>
          <w:bCs/>
          <w:color w:val="000000" w:themeColor="text1"/>
          <w:sz w:val="26"/>
          <w:szCs w:val="26"/>
        </w:rPr>
        <w:t>Education Developer (Indigenous Pedagogy)</w:t>
      </w:r>
    </w:p>
    <w:p w14:paraId="54B0CDFE" w14:textId="0C1CDD32"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4336">
        <w:rPr>
          <w:rFonts w:cs="Arial"/>
          <w:bCs/>
          <w:color w:val="000000" w:themeColor="text1"/>
          <w:sz w:val="26"/>
          <w:szCs w:val="26"/>
        </w:rPr>
        <w:t>A-361 | VIP: 1423</w:t>
      </w:r>
      <w:r w:rsidR="00190B43" w:rsidRPr="00134B1B">
        <w:rPr>
          <w:rStyle w:val="Heading2Char"/>
          <w:color w:val="000000" w:themeColor="text1"/>
          <w:sz w:val="26"/>
          <w:szCs w:val="26"/>
        </w:rPr>
        <w:t xml:space="preserve"> </w:t>
      </w:r>
      <w:r w:rsidRPr="00134B1B">
        <w:rPr>
          <w:rStyle w:val="Heading2Char"/>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6EF61D52"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194336">
        <w:rPr>
          <w:rStyle w:val="Heading2Char"/>
          <w:color w:val="000000" w:themeColor="text1"/>
          <w:sz w:val="26"/>
          <w:szCs w:val="26"/>
        </w:rPr>
        <w:t>10</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EA2D1F1"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4336">
        <w:rPr>
          <w:rFonts w:cs="Arial"/>
          <w:bCs/>
          <w:color w:val="000000" w:themeColor="text1"/>
          <w:sz w:val="26"/>
          <w:szCs w:val="26"/>
        </w:rPr>
        <w:t>Trent Teaching Commons</w:t>
      </w:r>
      <w:r w:rsidRPr="00134B1B">
        <w:rPr>
          <w:rStyle w:val="Heading2Char"/>
          <w:bCs w:val="0"/>
          <w:color w:val="000000" w:themeColor="text1"/>
          <w:sz w:val="26"/>
          <w:szCs w:val="26"/>
        </w:rPr>
        <w:tab/>
      </w:r>
      <w:r w:rsidR="00AE314D" w:rsidRPr="00134B1B">
        <w:rPr>
          <w:rStyle w:val="Heading2Char"/>
          <w:bCs w:val="0"/>
          <w:color w:val="000000" w:themeColor="text1"/>
          <w:sz w:val="26"/>
          <w:szCs w:val="26"/>
        </w:rPr>
        <w:tab/>
      </w:r>
      <w:r w:rsidRPr="00134B1B">
        <w:rPr>
          <w:rStyle w:val="Heading2Char"/>
          <w:bCs w:val="0"/>
          <w:color w:val="000000" w:themeColor="text1"/>
          <w:sz w:val="26"/>
          <w:szCs w:val="26"/>
        </w:rPr>
        <w:tab/>
      </w:r>
      <w:r w:rsidRPr="00134B1B">
        <w:rPr>
          <w:rStyle w:val="Heading2Char"/>
          <w:bCs w:val="0"/>
          <w:color w:val="000000" w:themeColor="text1"/>
          <w:sz w:val="26"/>
          <w:szCs w:val="26"/>
        </w:rPr>
        <w:tab/>
      </w:r>
    </w:p>
    <w:p w14:paraId="65D10A2A" w14:textId="62367C84" w:rsidR="008F7F83" w:rsidRPr="00194336" w:rsidRDefault="00A133B8" w:rsidP="00194336">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194336">
        <w:rPr>
          <w:rStyle w:val="Heading2Char"/>
          <w:bCs w:val="0"/>
          <w:color w:val="000000" w:themeColor="text1"/>
          <w:sz w:val="26"/>
          <w:szCs w:val="26"/>
        </w:rPr>
        <w:t>Associate Dean, Teaching &amp; Learning</w:t>
      </w:r>
    </w:p>
    <w:p w14:paraId="6321F5BD" w14:textId="28CDAC4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94336">
        <w:rPr>
          <w:rFonts w:cs="Arial"/>
          <w:sz w:val="26"/>
          <w:szCs w:val="26"/>
        </w:rPr>
        <w:t>August 2</w:t>
      </w:r>
      <w:r w:rsidR="007E5C7D">
        <w:rPr>
          <w:rFonts w:cs="Arial"/>
          <w:sz w:val="26"/>
          <w:szCs w:val="26"/>
        </w:rPr>
        <w:t>0</w:t>
      </w:r>
      <w:r w:rsidR="00194336">
        <w:rPr>
          <w:rFonts w:cs="Arial"/>
          <w:sz w:val="26"/>
          <w:szCs w:val="26"/>
        </w:rPr>
        <w:t>,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57124EDE" w:rsidR="004E43E6" w:rsidRPr="002552CC" w:rsidRDefault="00194336" w:rsidP="004E43E6">
      <w:r w:rsidRPr="66B4EA96">
        <w:rPr>
          <w:rFonts w:cs="Arial"/>
        </w:rPr>
        <w:t xml:space="preserve">The primary focus of the </w:t>
      </w:r>
      <w:bookmarkStart w:id="0" w:name="_Hlk206154846"/>
      <w:r w:rsidRPr="00194336">
        <w:rPr>
          <w:rFonts w:cs="Arial"/>
        </w:rPr>
        <w:t>Education Developer (Indigenous Pedagogy)</w:t>
      </w:r>
      <w:r w:rsidRPr="66B4EA96">
        <w:rPr>
          <w:rFonts w:cs="Arial"/>
        </w:rPr>
        <w:t xml:space="preserve"> </w:t>
      </w:r>
      <w:bookmarkEnd w:id="0"/>
      <w:r w:rsidRPr="66B4EA96">
        <w:rPr>
          <w:rFonts w:cs="Arial"/>
        </w:rPr>
        <w:t xml:space="preserve">is to introduce Trent’s instructors to the processes and practices of Indigenous pedagogy within their courses. The </w:t>
      </w:r>
      <w:r w:rsidRPr="00194336">
        <w:rPr>
          <w:rFonts w:cs="Arial"/>
        </w:rPr>
        <w:t>Education Developer (Indigenous Pedagogy)</w:t>
      </w:r>
      <w:r w:rsidRPr="66B4EA96">
        <w:rPr>
          <w:rFonts w:cs="Arial"/>
        </w:rPr>
        <w:t xml:space="preserve"> advises and participates in the development of best practices for integrating Indigenous knowledge and perspectives in face-to-face and online courses. The</w:t>
      </w:r>
      <w:r>
        <w:rPr>
          <w:rFonts w:cs="Arial"/>
        </w:rPr>
        <w:t>y</w:t>
      </w:r>
      <w:r w:rsidRPr="66B4EA96">
        <w:rPr>
          <w:rFonts w:cs="Arial"/>
        </w:rPr>
        <w:t xml:space="preserve"> look for new ways </w:t>
      </w:r>
      <w:r>
        <w:rPr>
          <w:rFonts w:cs="Arial"/>
        </w:rPr>
        <w:t>and/</w:t>
      </w:r>
      <w:r w:rsidRPr="66B4EA96">
        <w:rPr>
          <w:rFonts w:cs="Arial"/>
        </w:rPr>
        <w:t xml:space="preserve">or new forums to integrate Indigenous Pedagogy within the University and, mainly, its courses. </w:t>
      </w:r>
      <w:r>
        <w:rPr>
          <w:rFonts w:cs="Arial"/>
        </w:rPr>
        <w:t>This role also</w:t>
      </w:r>
      <w:r w:rsidRPr="66B4EA96">
        <w:rPr>
          <w:rFonts w:cs="Arial"/>
        </w:rPr>
        <w:t xml:space="preserve"> supports student placement experiences in the Bachelor of Education and Indigenous Bachelor of Education programs in the School of Education.</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3B2C2E50" w:rsidR="00644EFB" w:rsidRPr="00644EFB" w:rsidRDefault="00194336" w:rsidP="00644EFB">
      <w:pPr>
        <w:pStyle w:val="Heading5"/>
      </w:pPr>
      <w:r>
        <w:rPr>
          <w:rFonts w:cs="Arial"/>
        </w:rPr>
        <w:t>Pedagogical Development &amp; Consultation</w:t>
      </w:r>
    </w:p>
    <w:p w14:paraId="7C72BD53" w14:textId="77777777" w:rsidR="00194336" w:rsidRPr="00A41473" w:rsidRDefault="00194336" w:rsidP="00194336">
      <w:pPr>
        <w:numPr>
          <w:ilvl w:val="0"/>
          <w:numId w:val="28"/>
        </w:numPr>
        <w:spacing w:after="13"/>
        <w:textAlignment w:val="baseline"/>
        <w:rPr>
          <w:rFonts w:cs="Arial"/>
          <w:color w:val="000000" w:themeColor="text1"/>
        </w:rPr>
      </w:pPr>
      <w:r w:rsidRPr="00A41473">
        <w:rPr>
          <w:rFonts w:cs="Arial"/>
          <w:color w:val="000000" w:themeColor="text1"/>
        </w:rPr>
        <w:t>Support the development across the university of curriculum that enhances knowledge of Indigenous history, perspectives, knowledges, methodologies and cultural practices of art and design.</w:t>
      </w:r>
    </w:p>
    <w:p w14:paraId="58D6031A" w14:textId="77777777" w:rsidR="00194336" w:rsidRPr="00A41473" w:rsidRDefault="00194336" w:rsidP="00194336">
      <w:pPr>
        <w:numPr>
          <w:ilvl w:val="0"/>
          <w:numId w:val="28"/>
        </w:numPr>
        <w:spacing w:after="13"/>
        <w:textAlignment w:val="baseline"/>
        <w:rPr>
          <w:rFonts w:cs="Arial"/>
          <w:color w:val="000000" w:themeColor="text1"/>
        </w:rPr>
      </w:pPr>
      <w:r w:rsidRPr="00A41473">
        <w:rPr>
          <w:rFonts w:cs="Arial"/>
          <w:color w:val="000000" w:themeColor="text1"/>
        </w:rPr>
        <w:t>Through curriculum development and quality assurance processes, provide guidance in the integration and alignment of Indigenous courses with program curricula and gather feedback from students to assess effectiveness of different strategies for Indigenous learning.</w:t>
      </w:r>
    </w:p>
    <w:p w14:paraId="2541D04B" w14:textId="77777777" w:rsidR="00194336" w:rsidRDefault="00194336" w:rsidP="00194336">
      <w:pPr>
        <w:numPr>
          <w:ilvl w:val="0"/>
          <w:numId w:val="28"/>
        </w:numPr>
        <w:spacing w:after="13"/>
        <w:textAlignment w:val="baseline"/>
        <w:rPr>
          <w:rFonts w:cs="Arial"/>
          <w:color w:val="000000" w:themeColor="text1"/>
        </w:rPr>
      </w:pPr>
      <w:r w:rsidRPr="00A41473">
        <w:rPr>
          <w:rFonts w:cs="Arial"/>
          <w:color w:val="000000" w:themeColor="text1"/>
        </w:rPr>
        <w:t xml:space="preserve">Apply knowledge of, and experience with, Indigenous pedagogies and decolonization to ensure that the Indigenous engagement and education work undertaken by the </w:t>
      </w:r>
      <w:r>
        <w:rPr>
          <w:rFonts w:cs="Arial"/>
          <w:color w:val="000000" w:themeColor="text1"/>
        </w:rPr>
        <w:t>Trent Teaching Commons</w:t>
      </w:r>
      <w:r w:rsidRPr="00A41473">
        <w:rPr>
          <w:rFonts w:cs="Arial"/>
          <w:color w:val="000000" w:themeColor="text1"/>
        </w:rPr>
        <w:t xml:space="preserve"> demonstrably meets its objectives.</w:t>
      </w:r>
    </w:p>
    <w:p w14:paraId="48F89F65" w14:textId="68E08A89" w:rsidR="00D43D42" w:rsidRPr="00644EFB" w:rsidRDefault="00194336" w:rsidP="00194336">
      <w:pPr>
        <w:pStyle w:val="ListParagraph"/>
        <w:numPr>
          <w:ilvl w:val="0"/>
          <w:numId w:val="28"/>
        </w:numPr>
      </w:pPr>
      <w:r>
        <w:rPr>
          <w:rFonts w:cs="Arial"/>
          <w:color w:val="000000" w:themeColor="text1"/>
        </w:rPr>
        <w:t>Facilitate online integration of Indigenous knowledge, through keen awareness of eLearning design best practices</w:t>
      </w:r>
    </w:p>
    <w:p w14:paraId="40983596" w14:textId="314D06B6" w:rsidR="00A133B8" w:rsidRPr="003B48E3" w:rsidRDefault="00194336" w:rsidP="00AE314D">
      <w:pPr>
        <w:pStyle w:val="Heading5"/>
        <w:rPr>
          <w:rFonts w:cs="Arial"/>
        </w:rPr>
      </w:pPr>
      <w:r>
        <w:rPr>
          <w:rFonts w:cs="Arial"/>
        </w:rPr>
        <w:lastRenderedPageBreak/>
        <w:t>Professional Development</w:t>
      </w:r>
    </w:p>
    <w:p w14:paraId="14A0CEBB" w14:textId="77777777" w:rsidR="00194336" w:rsidRDefault="00194336" w:rsidP="00194336">
      <w:pPr>
        <w:numPr>
          <w:ilvl w:val="0"/>
          <w:numId w:val="28"/>
        </w:numPr>
        <w:spacing w:after="13"/>
        <w:textAlignment w:val="baseline"/>
        <w:rPr>
          <w:rFonts w:cs="Arial"/>
          <w:color w:val="000000" w:themeColor="text1"/>
        </w:rPr>
      </w:pPr>
      <w:r w:rsidRPr="00A41473">
        <w:rPr>
          <w:rFonts w:cs="Arial"/>
          <w:color w:val="000000" w:themeColor="text1"/>
        </w:rPr>
        <w:t xml:space="preserve">Develop and deliver </w:t>
      </w:r>
      <w:r>
        <w:rPr>
          <w:rFonts w:cs="Arial"/>
          <w:color w:val="000000" w:themeColor="text1"/>
        </w:rPr>
        <w:t>workshops, panel sessions, and other events</w:t>
      </w:r>
      <w:r w:rsidRPr="00A41473">
        <w:rPr>
          <w:rFonts w:cs="Arial"/>
          <w:color w:val="000000" w:themeColor="text1"/>
        </w:rPr>
        <w:t xml:space="preserve"> for faculty and staff to support understanding and integration of Indigenous learning and decolonization in art and design education.</w:t>
      </w:r>
    </w:p>
    <w:p w14:paraId="78278AB0" w14:textId="77777777" w:rsidR="00194336" w:rsidRDefault="00194336" w:rsidP="00194336">
      <w:pPr>
        <w:numPr>
          <w:ilvl w:val="0"/>
          <w:numId w:val="28"/>
        </w:numPr>
        <w:spacing w:after="13"/>
        <w:textAlignment w:val="baseline"/>
        <w:rPr>
          <w:rFonts w:cs="Arial"/>
          <w:color w:val="000000" w:themeColor="text1"/>
        </w:rPr>
      </w:pPr>
      <w:r>
        <w:rPr>
          <w:rFonts w:cs="Arial"/>
          <w:color w:val="000000" w:themeColor="text1"/>
        </w:rPr>
        <w:t>Host small gathering “Tea &amp; Teachings” to engage Trent faculty and staff in pedagogical conversations about Indigenous knowledge</w:t>
      </w:r>
    </w:p>
    <w:p w14:paraId="2723D2D8" w14:textId="200068F7" w:rsidR="00D43D42" w:rsidRPr="00644EFB" w:rsidRDefault="00194336" w:rsidP="00194336">
      <w:pPr>
        <w:pStyle w:val="ListParagraph"/>
        <w:numPr>
          <w:ilvl w:val="0"/>
          <w:numId w:val="28"/>
        </w:numPr>
      </w:pPr>
      <w:r>
        <w:rPr>
          <w:rFonts w:cs="Arial"/>
          <w:color w:val="000000" w:themeColor="text1"/>
        </w:rPr>
        <w:t>Liaise with and facilitate Indigenous pedagogy events for teachers at local school boards, including initiatives such as the Building your Bundle workshop</w:t>
      </w:r>
    </w:p>
    <w:p w14:paraId="584C97A5" w14:textId="2AD52387" w:rsidR="00D43D42" w:rsidRPr="003B48E3" w:rsidRDefault="00194336" w:rsidP="00D43D42">
      <w:pPr>
        <w:pStyle w:val="Heading5"/>
        <w:rPr>
          <w:rFonts w:cs="Arial"/>
        </w:rPr>
      </w:pPr>
      <w:r>
        <w:rPr>
          <w:rFonts w:cs="Arial"/>
        </w:rPr>
        <w:t>Resource Creation</w:t>
      </w:r>
    </w:p>
    <w:p w14:paraId="16612AD8" w14:textId="77777777" w:rsidR="00194336" w:rsidRDefault="00194336" w:rsidP="00194336">
      <w:pPr>
        <w:numPr>
          <w:ilvl w:val="0"/>
          <w:numId w:val="28"/>
        </w:numPr>
        <w:spacing w:after="13"/>
        <w:textAlignment w:val="baseline"/>
        <w:rPr>
          <w:rFonts w:cs="Arial"/>
          <w:color w:val="000000" w:themeColor="text1"/>
        </w:rPr>
      </w:pPr>
      <w:r w:rsidRPr="00A41473">
        <w:rPr>
          <w:rFonts w:cs="Arial"/>
          <w:color w:val="000000" w:themeColor="text1"/>
        </w:rPr>
        <w:t>Track innovative practices in Indigenous teaching and learning nationally and internationally, sharing new teaching strategies and approaches with the university community.</w:t>
      </w:r>
    </w:p>
    <w:p w14:paraId="28B56362" w14:textId="77777777" w:rsidR="00194336" w:rsidRPr="00A41473" w:rsidRDefault="00194336" w:rsidP="00194336">
      <w:pPr>
        <w:numPr>
          <w:ilvl w:val="0"/>
          <w:numId w:val="28"/>
        </w:numPr>
        <w:spacing w:after="13"/>
        <w:textAlignment w:val="baseline"/>
        <w:rPr>
          <w:rFonts w:cs="Arial"/>
          <w:color w:val="000000" w:themeColor="text1"/>
        </w:rPr>
      </w:pPr>
      <w:r>
        <w:rPr>
          <w:rFonts w:cs="Arial"/>
          <w:color w:val="000000" w:themeColor="text1"/>
        </w:rPr>
        <w:t>Maintain knowledge of current events impacting Indigenous Peoples in Canada</w:t>
      </w:r>
    </w:p>
    <w:p w14:paraId="4C56453A" w14:textId="51B261F2" w:rsidR="00C80891" w:rsidRPr="00644EFB" w:rsidRDefault="00194336" w:rsidP="00194336">
      <w:pPr>
        <w:pStyle w:val="ListParagraph"/>
        <w:numPr>
          <w:ilvl w:val="0"/>
          <w:numId w:val="28"/>
        </w:numPr>
      </w:pPr>
      <w:r w:rsidRPr="00A41473">
        <w:rPr>
          <w:rFonts w:cs="Arial"/>
          <w:color w:val="000000" w:themeColor="text1"/>
        </w:rPr>
        <w:t>Serve as a resource to faculty on the integration of Indigenous curriculum and Indigenous pedagogies through consultations and in the development of professional learning resources.</w:t>
      </w:r>
    </w:p>
    <w:p w14:paraId="24AAB05E" w14:textId="271AF11E" w:rsidR="00C80891" w:rsidRPr="003B48E3" w:rsidRDefault="00194336" w:rsidP="00C80891">
      <w:pPr>
        <w:pStyle w:val="Heading5"/>
        <w:rPr>
          <w:rFonts w:cs="Arial"/>
        </w:rPr>
      </w:pPr>
      <w:r>
        <w:rPr>
          <w:rFonts w:cs="Arial"/>
        </w:rPr>
        <w:t>Other Duties</w:t>
      </w:r>
    </w:p>
    <w:p w14:paraId="1367A9E2" w14:textId="77777777" w:rsidR="00194336" w:rsidRPr="00A41473" w:rsidRDefault="00194336" w:rsidP="00194336">
      <w:pPr>
        <w:numPr>
          <w:ilvl w:val="0"/>
          <w:numId w:val="28"/>
        </w:numPr>
        <w:spacing w:after="13"/>
        <w:textAlignment w:val="baseline"/>
        <w:rPr>
          <w:rFonts w:cs="Arial"/>
          <w:color w:val="000000" w:themeColor="text1"/>
        </w:rPr>
      </w:pPr>
      <w:r w:rsidRPr="00A41473">
        <w:rPr>
          <w:rFonts w:cs="Arial"/>
          <w:color w:val="000000" w:themeColor="text1"/>
        </w:rPr>
        <w:t>Supports placement experiences for students in the Bachelor of Education and Indigenous Bachelor of Education program (IBEP) through placement development and guidance for students during their placements as per professional parameters established by the School of Education.</w:t>
      </w:r>
    </w:p>
    <w:p w14:paraId="0AED0198" w14:textId="77777777" w:rsidR="00194336" w:rsidRDefault="00194336" w:rsidP="00194336">
      <w:pPr>
        <w:numPr>
          <w:ilvl w:val="0"/>
          <w:numId w:val="28"/>
        </w:numPr>
        <w:spacing w:after="13"/>
        <w:textAlignment w:val="baseline"/>
        <w:rPr>
          <w:rFonts w:cs="Arial"/>
          <w:color w:val="000000" w:themeColor="text1"/>
        </w:rPr>
      </w:pPr>
      <w:r w:rsidRPr="00A41473">
        <w:rPr>
          <w:rFonts w:cs="Arial"/>
          <w:color w:val="000000" w:themeColor="text1"/>
        </w:rPr>
        <w:t>Serve as a member of curriculum and program committees, where appropriate, to support the integration of Indigenous knowledge within the curriculum; support the FPHL by attending meetings, serving on committees, and acting as a collaborative partner on campus.</w:t>
      </w:r>
    </w:p>
    <w:p w14:paraId="5463AEF7" w14:textId="6796B093" w:rsidR="00E947D4" w:rsidRPr="00766A08" w:rsidRDefault="00194336" w:rsidP="00194336">
      <w:pPr>
        <w:pStyle w:val="ListParagraph"/>
        <w:numPr>
          <w:ilvl w:val="0"/>
          <w:numId w:val="28"/>
        </w:numPr>
      </w:pPr>
      <w:r>
        <w:rPr>
          <w:rFonts w:cs="Arial"/>
          <w:color w:val="000000" w:themeColor="text1"/>
        </w:rPr>
        <w:t>Other duties as assigned</w:t>
      </w:r>
      <w:r w:rsidR="005123EA">
        <w:rPr>
          <w:rFonts w:cs="Arial"/>
          <w:color w:val="000000" w:themeColor="text1"/>
        </w:rPr>
        <w: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2CCA8995" w:rsidR="00644EFB" w:rsidRPr="00766A08" w:rsidRDefault="00194336" w:rsidP="00766A08">
      <w:pPr>
        <w:pStyle w:val="ListParagraph"/>
        <w:numPr>
          <w:ilvl w:val="0"/>
          <w:numId w:val="28"/>
        </w:numPr>
      </w:pPr>
      <w:r w:rsidRPr="00A41473">
        <w:rPr>
          <w:rFonts w:cs="Arial"/>
          <w:color w:val="000000" w:themeColor="text1"/>
        </w:rPr>
        <w:t xml:space="preserve">Master’s Degree with a specialization in Indigenous Education or </w:t>
      </w:r>
      <w:r>
        <w:rPr>
          <w:rFonts w:cs="Arial"/>
          <w:color w:val="000000" w:themeColor="text1"/>
        </w:rPr>
        <w:t>closely related field</w:t>
      </w:r>
      <w:r w:rsidR="007E5C7D">
        <w:rPr>
          <w:rFonts w:cs="Arial"/>
          <w:color w:val="000000" w:themeColor="text1"/>
        </w:rPr>
        <w:t xml:space="preserve"> required</w:t>
      </w:r>
      <w:r w:rsidRPr="00A41473">
        <w:rPr>
          <w:rFonts w:cs="Arial"/>
          <w:color w:val="000000" w:themeColor="text1"/>
        </w:rPr>
        <w:t>.</w:t>
      </w:r>
    </w:p>
    <w:p w14:paraId="7FEE2F3B" w14:textId="4AC6A92B"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5344AAC" w14:textId="77777777" w:rsidR="00194336" w:rsidRDefault="00194336" w:rsidP="00194336">
      <w:pPr>
        <w:pStyle w:val="ListParagraph"/>
        <w:numPr>
          <w:ilvl w:val="0"/>
          <w:numId w:val="28"/>
        </w:numPr>
      </w:pPr>
      <w:bookmarkStart w:id="1" w:name="_Hlk206151889"/>
      <w:r>
        <w:t xml:space="preserve">Four </w:t>
      </w:r>
      <w:r w:rsidRPr="006761DF">
        <w:t>(4) years’ related work experience in a post-secondary environment including experience teaching and advising faculty required.</w:t>
      </w:r>
    </w:p>
    <w:p w14:paraId="12216601" w14:textId="77777777" w:rsidR="00194336" w:rsidRDefault="00194336" w:rsidP="00194336">
      <w:pPr>
        <w:pStyle w:val="ListParagraph"/>
        <w:numPr>
          <w:ilvl w:val="0"/>
          <w:numId w:val="28"/>
        </w:numPr>
      </w:pPr>
      <w:r>
        <w:t>E</w:t>
      </w:r>
      <w:r w:rsidRPr="000D151F">
        <w:t>xperience in educational program planning, curriculum development, and faculty development.</w:t>
      </w:r>
    </w:p>
    <w:p w14:paraId="2652ECB6" w14:textId="77777777" w:rsidR="00194336" w:rsidRDefault="00194336" w:rsidP="00194336">
      <w:pPr>
        <w:pStyle w:val="ListParagraph"/>
        <w:numPr>
          <w:ilvl w:val="0"/>
          <w:numId w:val="28"/>
        </w:numPr>
      </w:pPr>
      <w:r w:rsidRPr="000D151F">
        <w:t xml:space="preserve">Strong </w:t>
      </w:r>
      <w:r>
        <w:t>organizational</w:t>
      </w:r>
      <w:r w:rsidRPr="000D151F">
        <w:t xml:space="preserve"> skills with the ability to manage multiple initiatives and deadlines.</w:t>
      </w:r>
    </w:p>
    <w:p w14:paraId="564FCC5F" w14:textId="77777777" w:rsidR="00194336" w:rsidRDefault="00194336" w:rsidP="00194336">
      <w:pPr>
        <w:pStyle w:val="ListParagraph"/>
        <w:numPr>
          <w:ilvl w:val="0"/>
          <w:numId w:val="28"/>
        </w:numPr>
      </w:pPr>
      <w:r>
        <w:t xml:space="preserve">Excellent communication skills, both written and verbal, including strong academic writing/editing skills and </w:t>
      </w:r>
      <w:r w:rsidRPr="000D151F">
        <w:t>the ability to facilitate purposeful discussions within groups</w:t>
      </w:r>
      <w:r>
        <w:t>.</w:t>
      </w:r>
    </w:p>
    <w:p w14:paraId="4E603293" w14:textId="77777777" w:rsidR="00194336" w:rsidRDefault="00194336" w:rsidP="00194336">
      <w:pPr>
        <w:pStyle w:val="ListParagraph"/>
        <w:numPr>
          <w:ilvl w:val="0"/>
          <w:numId w:val="28"/>
        </w:numPr>
      </w:pPr>
      <w:r>
        <w:lastRenderedPageBreak/>
        <w:t xml:space="preserve">Proven ability to work both independently and collaboratively within a team environment utilizing strong interpersonal skills, </w:t>
      </w:r>
      <w:r w:rsidRPr="006761DF">
        <w:t>including diplomacy and confidentiality</w:t>
      </w:r>
      <w:r>
        <w:t>.</w:t>
      </w:r>
    </w:p>
    <w:p w14:paraId="5B8117FA" w14:textId="77777777" w:rsidR="00194336" w:rsidRDefault="00194336" w:rsidP="00194336">
      <w:pPr>
        <w:pStyle w:val="ListParagraph"/>
        <w:numPr>
          <w:ilvl w:val="0"/>
          <w:numId w:val="28"/>
        </w:numPr>
      </w:pPr>
      <w:r>
        <w:t>Demonstrated success in stakeholder engagement and event coordination.</w:t>
      </w:r>
    </w:p>
    <w:p w14:paraId="0281C537" w14:textId="77777777" w:rsidR="00194336" w:rsidRDefault="00194336" w:rsidP="00194336">
      <w:pPr>
        <w:pStyle w:val="ListParagraph"/>
        <w:numPr>
          <w:ilvl w:val="0"/>
          <w:numId w:val="28"/>
        </w:numPr>
      </w:pPr>
      <w:r>
        <w:t>Committed to equity, diversity, and inclusion, with the ability to work effectively and empathetically with diverse populations.</w:t>
      </w:r>
    </w:p>
    <w:p w14:paraId="477777F7" w14:textId="77777777" w:rsidR="00194336" w:rsidRDefault="00194336" w:rsidP="00194336">
      <w:pPr>
        <w:pStyle w:val="ListParagraph"/>
        <w:numPr>
          <w:ilvl w:val="0"/>
          <w:numId w:val="28"/>
        </w:numPr>
      </w:pPr>
      <w:bookmarkStart w:id="2" w:name="_Hlk206154831"/>
      <w:bookmarkEnd w:id="1"/>
      <w:r>
        <w:t xml:space="preserve">Experience living in and/or working with Indigenous communities and stakeholders with demonstrated intercultural competence. Well-versed in </w:t>
      </w:r>
      <w:r w:rsidRPr="00A121D0">
        <w:t>protocol</w:t>
      </w:r>
      <w:r>
        <w:t xml:space="preserve">s </w:t>
      </w:r>
      <w:r w:rsidRPr="00A121D0">
        <w:t>related to Indigenous (Aboriginal) relationships</w:t>
      </w:r>
      <w:r>
        <w:t xml:space="preserve">. </w:t>
      </w:r>
    </w:p>
    <w:p w14:paraId="4D422649" w14:textId="77777777" w:rsidR="00194336" w:rsidRPr="00A121D0" w:rsidRDefault="00194336" w:rsidP="00194336">
      <w:pPr>
        <w:pStyle w:val="ListParagraph"/>
        <w:numPr>
          <w:ilvl w:val="0"/>
          <w:numId w:val="28"/>
        </w:numPr>
      </w:pPr>
      <w:r w:rsidRPr="00A121D0">
        <w:t xml:space="preserve">Demonstrated ability to manage programming with proven vision and initiative grounded in Indigenous epistemologies. </w:t>
      </w:r>
    </w:p>
    <w:p w14:paraId="7DC38A0B" w14:textId="77777777" w:rsidR="00194336" w:rsidRDefault="00194336" w:rsidP="00194336">
      <w:pPr>
        <w:pStyle w:val="ListParagraph"/>
        <w:numPr>
          <w:ilvl w:val="0"/>
          <w:numId w:val="28"/>
        </w:numPr>
      </w:pPr>
      <w:r>
        <w:t>Experience supporting student placements in Indigenous-focused education programs; knowledge of Indigenous languages is an asset.</w:t>
      </w:r>
      <w:bookmarkEnd w:id="2"/>
    </w:p>
    <w:p w14:paraId="416DCB49" w14:textId="57D9BE28" w:rsidR="00F119F9" w:rsidRPr="00766A08" w:rsidRDefault="00194336" w:rsidP="00194336">
      <w:pPr>
        <w:pStyle w:val="ListParagraph"/>
        <w:numPr>
          <w:ilvl w:val="0"/>
          <w:numId w:val="28"/>
        </w:numPr>
      </w:pPr>
      <w:r w:rsidRPr="00AD74A5">
        <w:t>Preference will be given to candidates who identify/have lived experience as First Nation, Métis and Inuit Peoples (FNMI)</w:t>
      </w:r>
      <w:r w:rsidR="007E5C7D">
        <w:t>.</w:t>
      </w:r>
    </w:p>
    <w:sectPr w:rsidR="00F119F9" w:rsidRPr="00766A08"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C0112B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E5C7D" w:rsidRPr="007E5C7D">
              <w:rPr>
                <w:rFonts w:cs="Arial"/>
                <w:i/>
                <w:iCs/>
                <w:color w:val="808080" w:themeColor="background1" w:themeShade="80"/>
                <w:sz w:val="18"/>
                <w:szCs w:val="18"/>
              </w:rPr>
              <w:t>A-361 | VIP: 1423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34B1B">
              <w:rPr>
                <w:rFonts w:cs="Arial"/>
                <w:i/>
                <w:iCs/>
                <w:color w:val="808080" w:themeColor="background1" w:themeShade="80"/>
                <w:sz w:val="18"/>
                <w:szCs w:val="18"/>
              </w:rPr>
              <w:t>August</w:t>
            </w:r>
            <w:r w:rsidR="000F7BF0">
              <w:rPr>
                <w:rFonts w:cs="Arial"/>
                <w:i/>
                <w:iCs/>
                <w:color w:val="808080" w:themeColor="background1" w:themeShade="80"/>
                <w:sz w:val="18"/>
                <w:szCs w:val="18"/>
              </w:rPr>
              <w:t xml:space="preserve"> </w:t>
            </w:r>
            <w:r w:rsidR="00134B1B">
              <w:rPr>
                <w:rFonts w:cs="Arial"/>
                <w:i/>
                <w:iCs/>
                <w:color w:val="808080" w:themeColor="background1" w:themeShade="80"/>
                <w:sz w:val="18"/>
                <w:szCs w:val="18"/>
              </w:rPr>
              <w:t>26</w:t>
            </w:r>
            <w:r w:rsidR="00F01190">
              <w:rPr>
                <w:rFonts w:cs="Arial"/>
                <w:i/>
                <w:iCs/>
                <w:color w:val="808080" w:themeColor="background1" w:themeShade="80"/>
                <w:sz w:val="18"/>
                <w:szCs w:val="18"/>
              </w:rPr>
              <w:t>, 202</w:t>
            </w:r>
            <w:r w:rsidR="00963399">
              <w:rPr>
                <w:rFonts w:cs="Arial"/>
                <w:i/>
                <w:iCs/>
                <w:color w:val="808080" w:themeColor="background1" w:themeShade="80"/>
                <w:sz w:val="18"/>
                <w:szCs w:val="18"/>
              </w:rPr>
              <w:t>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C2804"/>
    <w:multiLevelType w:val="multilevel"/>
    <w:tmpl w:val="A2B4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20"/>
  </w:num>
  <w:num w:numId="9" w16cid:durableId="1704673908">
    <w:abstractNumId w:val="1"/>
  </w:num>
  <w:num w:numId="10" w16cid:durableId="250235698">
    <w:abstractNumId w:val="4"/>
  </w:num>
  <w:num w:numId="11" w16cid:durableId="1754861355">
    <w:abstractNumId w:val="24"/>
  </w:num>
  <w:num w:numId="12" w16cid:durableId="1062026136">
    <w:abstractNumId w:val="17"/>
  </w:num>
  <w:num w:numId="13" w16cid:durableId="961499177">
    <w:abstractNumId w:val="28"/>
  </w:num>
  <w:num w:numId="14" w16cid:durableId="1700472198">
    <w:abstractNumId w:val="5"/>
  </w:num>
  <w:num w:numId="15" w16cid:durableId="1044061432">
    <w:abstractNumId w:val="3"/>
  </w:num>
  <w:num w:numId="16" w16cid:durableId="1532568007">
    <w:abstractNumId w:val="19"/>
  </w:num>
  <w:num w:numId="17" w16cid:durableId="200627671">
    <w:abstractNumId w:val="16"/>
  </w:num>
  <w:num w:numId="18" w16cid:durableId="1747721941">
    <w:abstractNumId w:val="23"/>
  </w:num>
  <w:num w:numId="19" w16cid:durableId="219639028">
    <w:abstractNumId w:val="2"/>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7"/>
  </w:num>
  <w:num w:numId="24" w16cid:durableId="1596203280">
    <w:abstractNumId w:val="26"/>
  </w:num>
  <w:num w:numId="25" w16cid:durableId="1276979215">
    <w:abstractNumId w:val="8"/>
  </w:num>
  <w:num w:numId="26" w16cid:durableId="1453817592">
    <w:abstractNumId w:val="11"/>
  </w:num>
  <w:num w:numId="27" w16cid:durableId="1160345557">
    <w:abstractNumId w:val="21"/>
  </w:num>
  <w:num w:numId="28" w16cid:durableId="203716667">
    <w:abstractNumId w:val="29"/>
  </w:num>
  <w:num w:numId="29" w16cid:durableId="1600789881">
    <w:abstractNumId w:val="6"/>
  </w:num>
  <w:num w:numId="30" w16cid:durableId="18198079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304F"/>
    <w:rsid w:val="000F5C8D"/>
    <w:rsid w:val="000F7BF0"/>
    <w:rsid w:val="00104589"/>
    <w:rsid w:val="00110344"/>
    <w:rsid w:val="00134B1B"/>
    <w:rsid w:val="0014517E"/>
    <w:rsid w:val="00183F8C"/>
    <w:rsid w:val="00187810"/>
    <w:rsid w:val="00190B43"/>
    <w:rsid w:val="00194336"/>
    <w:rsid w:val="001E6A32"/>
    <w:rsid w:val="00242A13"/>
    <w:rsid w:val="002615EA"/>
    <w:rsid w:val="00264DFB"/>
    <w:rsid w:val="002E66D6"/>
    <w:rsid w:val="00304028"/>
    <w:rsid w:val="00306210"/>
    <w:rsid w:val="003A4214"/>
    <w:rsid w:val="003B48E3"/>
    <w:rsid w:val="003B7BA5"/>
    <w:rsid w:val="003C2F29"/>
    <w:rsid w:val="003F6681"/>
    <w:rsid w:val="00446E13"/>
    <w:rsid w:val="00476BDE"/>
    <w:rsid w:val="00485C71"/>
    <w:rsid w:val="0049727F"/>
    <w:rsid w:val="004A3B00"/>
    <w:rsid w:val="004E235F"/>
    <w:rsid w:val="004E43E6"/>
    <w:rsid w:val="005123EA"/>
    <w:rsid w:val="00516FED"/>
    <w:rsid w:val="005232FF"/>
    <w:rsid w:val="005277D9"/>
    <w:rsid w:val="00542B5E"/>
    <w:rsid w:val="00553DA3"/>
    <w:rsid w:val="00582DDD"/>
    <w:rsid w:val="005A56CB"/>
    <w:rsid w:val="005D63A8"/>
    <w:rsid w:val="00622A09"/>
    <w:rsid w:val="00625D1D"/>
    <w:rsid w:val="00631575"/>
    <w:rsid w:val="006320BB"/>
    <w:rsid w:val="00644EFB"/>
    <w:rsid w:val="00685F6A"/>
    <w:rsid w:val="006D25BA"/>
    <w:rsid w:val="006F3014"/>
    <w:rsid w:val="00716FA8"/>
    <w:rsid w:val="00741DDC"/>
    <w:rsid w:val="00766A08"/>
    <w:rsid w:val="0079523E"/>
    <w:rsid w:val="007A73FD"/>
    <w:rsid w:val="007B7C5D"/>
    <w:rsid w:val="007E5C7D"/>
    <w:rsid w:val="008252C9"/>
    <w:rsid w:val="00830E66"/>
    <w:rsid w:val="00862C3F"/>
    <w:rsid w:val="008823ED"/>
    <w:rsid w:val="008C2C86"/>
    <w:rsid w:val="008D6C87"/>
    <w:rsid w:val="008E5EBB"/>
    <w:rsid w:val="008F7F83"/>
    <w:rsid w:val="009055DC"/>
    <w:rsid w:val="009242F6"/>
    <w:rsid w:val="00937CA4"/>
    <w:rsid w:val="00961622"/>
    <w:rsid w:val="00963399"/>
    <w:rsid w:val="00990F9E"/>
    <w:rsid w:val="00A133B8"/>
    <w:rsid w:val="00A81A6B"/>
    <w:rsid w:val="00A96416"/>
    <w:rsid w:val="00AA03B3"/>
    <w:rsid w:val="00AA7E80"/>
    <w:rsid w:val="00AC0F1A"/>
    <w:rsid w:val="00AE314D"/>
    <w:rsid w:val="00B20DB5"/>
    <w:rsid w:val="00B52436"/>
    <w:rsid w:val="00B72998"/>
    <w:rsid w:val="00B7728D"/>
    <w:rsid w:val="00B81258"/>
    <w:rsid w:val="00B91385"/>
    <w:rsid w:val="00BC3FF0"/>
    <w:rsid w:val="00BC6FBF"/>
    <w:rsid w:val="00C628B3"/>
    <w:rsid w:val="00C734ED"/>
    <w:rsid w:val="00C76967"/>
    <w:rsid w:val="00C80891"/>
    <w:rsid w:val="00C8275E"/>
    <w:rsid w:val="00C83D10"/>
    <w:rsid w:val="00CA2A5E"/>
    <w:rsid w:val="00CA40CA"/>
    <w:rsid w:val="00CC3798"/>
    <w:rsid w:val="00CD3F6D"/>
    <w:rsid w:val="00CE67A1"/>
    <w:rsid w:val="00CE77DE"/>
    <w:rsid w:val="00D02F5A"/>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119F9"/>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2025-08-29T14:37:00Z</dcterms:created>
  <dcterms:modified xsi:type="dcterms:W3CDTF">2025-08-29T15:40:00Z</dcterms:modified>
</cp:coreProperties>
</file>